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87" w:rsidRPr="0053475D" w:rsidRDefault="000E6E06" w:rsidP="0053475D">
      <w:pPr>
        <w:jc w:val="center"/>
        <w:rPr>
          <w:color w:val="222222"/>
          <w:szCs w:val="24"/>
          <w:u w:val="single"/>
        </w:rPr>
      </w:pPr>
      <w:bookmarkStart w:id="0" w:name="_GoBack"/>
      <w:bookmarkEnd w:id="0"/>
      <w:r w:rsidRPr="0053475D">
        <w:rPr>
          <w:b/>
          <w:bCs/>
          <w:szCs w:val="24"/>
          <w:u w:val="single"/>
        </w:rPr>
        <w:t>Téli veszélyek</w:t>
      </w:r>
      <w:r w:rsidR="0053475D" w:rsidRPr="0053475D">
        <w:rPr>
          <w:b/>
          <w:bCs/>
          <w:szCs w:val="24"/>
          <w:u w:val="single"/>
        </w:rPr>
        <w:t xml:space="preserve"> 1. - </w:t>
      </w:r>
      <w:r w:rsidR="0053475D">
        <w:rPr>
          <w:b/>
          <w:bCs/>
          <w:szCs w:val="24"/>
          <w:u w:val="single"/>
        </w:rPr>
        <w:t>A</w:t>
      </w:r>
      <w:r w:rsidR="0053475D" w:rsidRPr="0053475D">
        <w:rPr>
          <w:b/>
          <w:color w:val="222222"/>
          <w:szCs w:val="24"/>
          <w:u w:val="single"/>
        </w:rPr>
        <w:t xml:space="preserve"> téli közúti közlekedés veszélye</w:t>
      </w:r>
    </w:p>
    <w:p w:rsidR="0053475D" w:rsidRDefault="0053475D" w:rsidP="000E6E06">
      <w:pPr>
        <w:jc w:val="both"/>
        <w:rPr>
          <w:color w:val="222222"/>
          <w:szCs w:val="24"/>
        </w:rPr>
      </w:pPr>
    </w:p>
    <w:p w:rsidR="0053475D" w:rsidRDefault="0053475D" w:rsidP="000E6E06">
      <w:pPr>
        <w:jc w:val="both"/>
        <w:rPr>
          <w:color w:val="222222"/>
          <w:szCs w:val="24"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5760720" cy="2398699"/>
            <wp:effectExtent l="0" t="0" r="0" b="1905"/>
            <wp:docPr id="6" name="Kép 6" descr="DABAS.HU Dabas Város Önkormányzatának weboldala - TÉLI VESZÉLYEK 1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BAS.HU Dabas Város Önkormányzatának weboldala - TÉLI VESZÉLYEK 1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5D" w:rsidRDefault="0053475D" w:rsidP="000E6E06">
      <w:pPr>
        <w:jc w:val="both"/>
        <w:rPr>
          <w:color w:val="222222"/>
          <w:szCs w:val="24"/>
        </w:rPr>
      </w:pPr>
    </w:p>
    <w:p w:rsidR="000E6E06" w:rsidRDefault="000E6E06" w:rsidP="000E6E06">
      <w:pPr>
        <w:jc w:val="both"/>
        <w:rPr>
          <w:color w:val="222222"/>
          <w:szCs w:val="24"/>
        </w:rPr>
      </w:pPr>
      <w:r w:rsidRPr="00066FDF">
        <w:rPr>
          <w:color w:val="222222"/>
          <w:szCs w:val="24"/>
        </w:rPr>
        <w:t>A téli időjárás</w:t>
      </w:r>
      <w:r>
        <w:rPr>
          <w:color w:val="222222"/>
          <w:szCs w:val="24"/>
        </w:rPr>
        <w:t>/időszak</w:t>
      </w:r>
      <w:r w:rsidRPr="00066FDF">
        <w:rPr>
          <w:color w:val="222222"/>
          <w:szCs w:val="24"/>
        </w:rPr>
        <w:t xml:space="preserve"> során fokozottan figyelhetőek meg bizonyos veszélyeztető hatások</w:t>
      </w:r>
      <w:r>
        <w:rPr>
          <w:color w:val="222222"/>
          <w:szCs w:val="24"/>
        </w:rPr>
        <w:t xml:space="preserve">.  </w:t>
      </w:r>
      <w:r w:rsidRPr="00066FDF">
        <w:rPr>
          <w:color w:val="222222"/>
          <w:szCs w:val="24"/>
        </w:rPr>
        <w:t>Az alábbi</w:t>
      </w:r>
      <w:r w:rsidRPr="00B635B8">
        <w:rPr>
          <w:color w:val="222222"/>
          <w:szCs w:val="24"/>
        </w:rPr>
        <w:t xml:space="preserve">akban szeretnénk felhívni a </w:t>
      </w:r>
      <w:r w:rsidRPr="00066FDF">
        <w:rPr>
          <w:color w:val="222222"/>
          <w:szCs w:val="24"/>
        </w:rPr>
        <w:t>figyelmet a téli közlekedés, sportolás és ünneplés biztonságára</w:t>
      </w:r>
      <w:r>
        <w:rPr>
          <w:color w:val="222222"/>
          <w:szCs w:val="24"/>
        </w:rPr>
        <w:t xml:space="preserve"> </w:t>
      </w:r>
      <w:r w:rsidRPr="00066FDF">
        <w:rPr>
          <w:color w:val="222222"/>
          <w:szCs w:val="24"/>
        </w:rPr>
        <w:t xml:space="preserve">a veszélyek bemutatásával, a javasolt megelőzési lehetőségek, követendő magatartási szabályok </w:t>
      </w:r>
      <w:r>
        <w:rPr>
          <w:color w:val="222222"/>
          <w:szCs w:val="24"/>
        </w:rPr>
        <w:t>m</w:t>
      </w:r>
      <w:r w:rsidRPr="00066FDF">
        <w:rPr>
          <w:color w:val="222222"/>
          <w:szCs w:val="24"/>
        </w:rPr>
        <w:t>egism</w:t>
      </w:r>
      <w:r>
        <w:rPr>
          <w:color w:val="222222"/>
          <w:szCs w:val="24"/>
        </w:rPr>
        <w:t xml:space="preserve">ertetésével. </w:t>
      </w:r>
    </w:p>
    <w:p w:rsidR="000E6E06" w:rsidRPr="009D5499" w:rsidRDefault="000E6E06" w:rsidP="000E6E06">
      <w:pPr>
        <w:spacing w:before="120"/>
        <w:jc w:val="both"/>
        <w:rPr>
          <w:b/>
          <w:i/>
          <w:color w:val="222222"/>
          <w:szCs w:val="24"/>
        </w:rPr>
      </w:pPr>
      <w:r>
        <w:rPr>
          <w:b/>
          <w:i/>
          <w:color w:val="222222"/>
          <w:szCs w:val="24"/>
        </w:rPr>
        <w:t>A</w:t>
      </w:r>
      <w:r w:rsidRPr="009D5499">
        <w:rPr>
          <w:b/>
          <w:i/>
          <w:color w:val="222222"/>
          <w:szCs w:val="24"/>
        </w:rPr>
        <w:t xml:space="preserve"> </w:t>
      </w:r>
      <w:r>
        <w:rPr>
          <w:b/>
          <w:i/>
          <w:color w:val="222222"/>
          <w:szCs w:val="24"/>
        </w:rPr>
        <w:t xml:space="preserve">téli </w:t>
      </w:r>
      <w:r w:rsidRPr="009D5499">
        <w:rPr>
          <w:b/>
          <w:i/>
          <w:color w:val="222222"/>
          <w:szCs w:val="24"/>
        </w:rPr>
        <w:t>közúti közlekedés</w:t>
      </w:r>
      <w:r>
        <w:rPr>
          <w:b/>
          <w:i/>
          <w:color w:val="222222"/>
          <w:szCs w:val="24"/>
        </w:rPr>
        <w:t xml:space="preserve"> veszélye</w:t>
      </w:r>
    </w:p>
    <w:p w:rsidR="000E6E06" w:rsidRPr="00AB5810" w:rsidRDefault="000E6E06" w:rsidP="000E6E06">
      <w:pPr>
        <w:shd w:val="clear" w:color="auto" w:fill="FFFFFF"/>
        <w:ind w:left="284"/>
        <w:jc w:val="both"/>
        <w:textAlignment w:val="top"/>
        <w:rPr>
          <w:color w:val="222222"/>
          <w:szCs w:val="24"/>
        </w:rPr>
      </w:pPr>
      <w:r>
        <w:rPr>
          <w:color w:val="222222"/>
          <w:szCs w:val="24"/>
        </w:rPr>
        <w:t xml:space="preserve">Pl.: </w:t>
      </w:r>
      <w:r w:rsidRPr="00AB5810">
        <w:rPr>
          <w:color w:val="222222"/>
          <w:szCs w:val="24"/>
        </w:rPr>
        <w:t>csúszós, jeges utak, a változó időjárási körülmények, a hótorlaszok, elzárt útvonalak, a szűk látótávolság, valamint a kényszermegállások.</w:t>
      </w:r>
      <w:r>
        <w:rPr>
          <w:color w:val="222222"/>
          <w:szCs w:val="24"/>
        </w:rPr>
        <w:t xml:space="preserve"> </w:t>
      </w:r>
      <w:r w:rsidRPr="00AB5810">
        <w:rPr>
          <w:color w:val="222222"/>
          <w:szCs w:val="24"/>
        </w:rPr>
        <w:t>A veszélyes helyzetek elkerülése és a bekövetkezett események kezelése érdekében a következőket javasoljuk:</w:t>
      </w:r>
    </w:p>
    <w:p w:rsidR="000E6E06" w:rsidRPr="00AB5810" w:rsidRDefault="00081352" w:rsidP="000E6E06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top"/>
        <w:rPr>
          <w:color w:val="222222"/>
          <w:szCs w:val="24"/>
        </w:rPr>
      </w:pPr>
      <w:r>
        <w:rPr>
          <w:color w:val="222222"/>
          <w:szCs w:val="24"/>
        </w:rPr>
        <w:t>I</w:t>
      </w:r>
      <w:r w:rsidR="000E6E06" w:rsidRPr="00AB5810">
        <w:rPr>
          <w:color w:val="222222"/>
          <w:szCs w:val="24"/>
        </w:rPr>
        <w:t>dőjárási körülményeknek megfelelően megválasztott vezetési stílus és sebesség</w:t>
      </w:r>
      <w:r w:rsidR="000E6E06">
        <w:rPr>
          <w:color w:val="222222"/>
          <w:szCs w:val="24"/>
        </w:rPr>
        <w:t>;</w:t>
      </w:r>
    </w:p>
    <w:p w:rsidR="000E6E06" w:rsidRPr="00AB5810" w:rsidRDefault="00081352" w:rsidP="000E6E06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top"/>
        <w:rPr>
          <w:color w:val="222222"/>
          <w:szCs w:val="24"/>
        </w:rPr>
      </w:pPr>
      <w:r>
        <w:rPr>
          <w:color w:val="222222"/>
          <w:szCs w:val="24"/>
        </w:rPr>
        <w:t>T</w:t>
      </w:r>
      <w:r w:rsidR="000E6E06" w:rsidRPr="00AB5810">
        <w:rPr>
          <w:color w:val="222222"/>
          <w:szCs w:val="24"/>
        </w:rPr>
        <w:t>éli gumik használata, hólánc, fagyálló folyadék</w:t>
      </w:r>
    </w:p>
    <w:p w:rsidR="000E6E06" w:rsidRDefault="00081352" w:rsidP="000E6E06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top"/>
        <w:rPr>
          <w:color w:val="222222"/>
          <w:szCs w:val="24"/>
        </w:rPr>
      </w:pPr>
      <w:r>
        <w:rPr>
          <w:color w:val="222222"/>
          <w:szCs w:val="24"/>
        </w:rPr>
        <w:t>V</w:t>
      </w:r>
      <w:r w:rsidR="000E6E06" w:rsidRPr="00AB5810">
        <w:rPr>
          <w:color w:val="222222"/>
          <w:szCs w:val="24"/>
        </w:rPr>
        <w:t>íz, takarók hosszú útra</w:t>
      </w:r>
    </w:p>
    <w:p w:rsidR="000E6E06" w:rsidRPr="00AB5810" w:rsidRDefault="00081352" w:rsidP="000E6E06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top"/>
        <w:rPr>
          <w:color w:val="222222"/>
          <w:szCs w:val="24"/>
        </w:rPr>
      </w:pPr>
      <w:r>
        <w:rPr>
          <w:color w:val="222222"/>
          <w:szCs w:val="24"/>
        </w:rPr>
        <w:t>F</w:t>
      </w:r>
      <w:r w:rsidR="000E6E06" w:rsidRPr="00AB5810">
        <w:rPr>
          <w:color w:val="222222"/>
          <w:szCs w:val="24"/>
        </w:rPr>
        <w:t>eltöltött telefon, térkép, GPS, elemlámpa</w:t>
      </w:r>
    </w:p>
    <w:p w:rsidR="000E6E06" w:rsidRPr="00AB5810" w:rsidRDefault="00081352" w:rsidP="000E6E06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top"/>
        <w:rPr>
          <w:color w:val="222222"/>
          <w:szCs w:val="24"/>
        </w:rPr>
      </w:pPr>
      <w:r>
        <w:rPr>
          <w:color w:val="222222"/>
          <w:szCs w:val="24"/>
        </w:rPr>
        <w:t>M</w:t>
      </w:r>
      <w:r w:rsidR="000E6E06" w:rsidRPr="00AB5810">
        <w:rPr>
          <w:color w:val="222222"/>
          <w:szCs w:val="24"/>
        </w:rPr>
        <w:t>űködőképes fényszórók (ködlámpa)</w:t>
      </w:r>
    </w:p>
    <w:p w:rsidR="000E6E06" w:rsidRDefault="00081352" w:rsidP="000E6E06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top"/>
        <w:rPr>
          <w:color w:val="222222"/>
          <w:szCs w:val="24"/>
        </w:rPr>
      </w:pPr>
      <w:r>
        <w:rPr>
          <w:color w:val="222222"/>
          <w:szCs w:val="24"/>
        </w:rPr>
        <w:t>K</w:t>
      </w:r>
      <w:r w:rsidR="000E6E06" w:rsidRPr="00AB5810">
        <w:rPr>
          <w:color w:val="222222"/>
          <w:szCs w:val="24"/>
        </w:rPr>
        <w:t>ényszermegállásnál a láthatóságról való megfelelő gondoskodás (láthatósági mellény, fényvisszaverő csík)</w:t>
      </w:r>
      <w:r w:rsidR="000E6E06">
        <w:rPr>
          <w:color w:val="222222"/>
          <w:szCs w:val="24"/>
        </w:rPr>
        <w:t>.</w:t>
      </w:r>
    </w:p>
    <w:p w:rsidR="000E6E06" w:rsidRPr="00416C46" w:rsidRDefault="000E6E06" w:rsidP="000E6E06">
      <w:pPr>
        <w:numPr>
          <w:ilvl w:val="0"/>
          <w:numId w:val="2"/>
        </w:numPr>
        <w:suppressAutoHyphens w:val="0"/>
        <w:jc w:val="both"/>
        <w:textAlignment w:val="top"/>
        <w:rPr>
          <w:color w:val="222222"/>
          <w:szCs w:val="24"/>
        </w:rPr>
      </w:pPr>
      <w:r w:rsidRPr="00416C46">
        <w:rPr>
          <w:color w:val="222222"/>
          <w:szCs w:val="24"/>
        </w:rPr>
        <w:t>A közlekedés során különösen kell figyelni mind a gépjárművezetőknek, mind a gyalogosan közlekedőknek a havas, jeges, csúszós útviszonyokra.</w:t>
      </w:r>
    </w:p>
    <w:p w:rsidR="000E6E06" w:rsidRPr="00546071" w:rsidRDefault="000E6E06" w:rsidP="000E6E0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222222"/>
          <w:szCs w:val="24"/>
        </w:rPr>
      </w:pPr>
      <w:r w:rsidRPr="00546071">
        <w:rPr>
          <w:color w:val="222222"/>
          <w:szCs w:val="24"/>
        </w:rPr>
        <w:t>Szélsőséges időjárási viszonyok között nem biztonságos az utazás, különösen, ha nagyobb távolságra kell eljutni!</w:t>
      </w:r>
      <w:r w:rsidRPr="00416C46">
        <w:rPr>
          <w:color w:val="222222"/>
          <w:szCs w:val="24"/>
        </w:rPr>
        <w:t xml:space="preserve"> </w:t>
      </w:r>
      <w:r w:rsidRPr="00546071">
        <w:rPr>
          <w:color w:val="222222"/>
          <w:szCs w:val="24"/>
        </w:rPr>
        <w:t>Ha feltétlenül szükséges útnak indulni, mindig kísérő társsal tegye, és csak abban az esetben, ha meggyőződött róla, hogy úti célját biztonsággal eléri, és a visszautazás feltételei is biztosítottak.</w:t>
      </w:r>
    </w:p>
    <w:p w:rsidR="000E6E06" w:rsidRPr="00546071" w:rsidRDefault="000E6E06" w:rsidP="000E6E0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222222"/>
          <w:szCs w:val="24"/>
        </w:rPr>
      </w:pPr>
      <w:r w:rsidRPr="00546071">
        <w:rPr>
          <w:color w:val="222222"/>
          <w:szCs w:val="24"/>
        </w:rPr>
        <w:t xml:space="preserve">Gépkocsival csak akkor induljon el, ha feltétlenül szükséges, ha gépjárműve megfelelő műszaki állapotban van, és rendelkezik a biztonságos téli üzemeléshez szükséges felszereléssel (téli gumiabroncsok, hólánc, tartalék üzemanyag, elakadás esetére lapát vagy ásó, homok, </w:t>
      </w:r>
      <w:proofErr w:type="gramStart"/>
      <w:r w:rsidRPr="00546071">
        <w:rPr>
          <w:color w:val="222222"/>
          <w:szCs w:val="24"/>
        </w:rPr>
        <w:t>fagyálló …</w:t>
      </w:r>
      <w:proofErr w:type="gramEnd"/>
      <w:r w:rsidRPr="00416C46">
        <w:rPr>
          <w:color w:val="222222"/>
          <w:szCs w:val="24"/>
        </w:rPr>
        <w:t xml:space="preserve"> </w:t>
      </w:r>
      <w:r w:rsidRPr="00546071">
        <w:rPr>
          <w:color w:val="222222"/>
          <w:szCs w:val="24"/>
        </w:rPr>
        <w:t xml:space="preserve">stb.). </w:t>
      </w:r>
    </w:p>
    <w:p w:rsidR="000E6E06" w:rsidRDefault="000E6E06" w:rsidP="000E6E0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222222"/>
          <w:szCs w:val="24"/>
        </w:rPr>
      </w:pPr>
      <w:r w:rsidRPr="00546071">
        <w:rPr>
          <w:color w:val="222222"/>
          <w:szCs w:val="24"/>
        </w:rPr>
        <w:t>Amennyiben hosszabb időt (néhány órát) kénytelen álló gépjárművében tartózkodni, a motor járatásával fűtheti az utasteret, de ne felejtsen el legalább tíz-tizenöt percenként szellőztetni. Az álló jármű utasterébe ugyanis kipufogó gázok szivároghatnak, amelyek súlyos rosszullétet, esetleg halálos balesetet okozhatnak.</w:t>
      </w:r>
    </w:p>
    <w:p w:rsidR="0053475D" w:rsidRDefault="0053475D" w:rsidP="0053475D">
      <w:pPr>
        <w:suppressAutoHyphens w:val="0"/>
        <w:spacing w:before="100" w:beforeAutospacing="1" w:after="100" w:afterAutospacing="1"/>
        <w:jc w:val="both"/>
        <w:rPr>
          <w:color w:val="222222"/>
          <w:szCs w:val="24"/>
        </w:rPr>
      </w:pPr>
    </w:p>
    <w:p w:rsidR="0053475D" w:rsidRDefault="0053475D" w:rsidP="0053475D">
      <w:pPr>
        <w:suppressAutoHyphens w:val="0"/>
        <w:spacing w:before="100" w:beforeAutospacing="1" w:after="100" w:afterAutospacing="1"/>
        <w:jc w:val="both"/>
        <w:rPr>
          <w:color w:val="222222"/>
          <w:szCs w:val="24"/>
        </w:rPr>
      </w:pPr>
    </w:p>
    <w:p w:rsidR="0053475D" w:rsidRPr="0053475D" w:rsidRDefault="0053475D" w:rsidP="0053475D">
      <w:pPr>
        <w:spacing w:before="120"/>
        <w:jc w:val="center"/>
        <w:rPr>
          <w:b/>
          <w:bCs/>
          <w:szCs w:val="24"/>
          <w:u w:val="single"/>
        </w:rPr>
      </w:pPr>
      <w:r w:rsidRPr="0053475D">
        <w:rPr>
          <w:b/>
          <w:bCs/>
          <w:szCs w:val="24"/>
          <w:u w:val="single"/>
        </w:rPr>
        <w:lastRenderedPageBreak/>
        <w:t xml:space="preserve">Téli veszélyek </w:t>
      </w:r>
      <w:r>
        <w:rPr>
          <w:b/>
          <w:bCs/>
          <w:szCs w:val="24"/>
          <w:u w:val="single"/>
        </w:rPr>
        <w:t>2</w:t>
      </w:r>
      <w:r w:rsidRPr="0053475D">
        <w:rPr>
          <w:b/>
          <w:bCs/>
          <w:szCs w:val="24"/>
          <w:u w:val="single"/>
        </w:rPr>
        <w:t>. - Veszélyek az épített környezetben, szabadban tartózkodás során</w:t>
      </w:r>
    </w:p>
    <w:p w:rsidR="0053475D" w:rsidRPr="00546071" w:rsidRDefault="0053475D" w:rsidP="00DD18DB">
      <w:pPr>
        <w:suppressAutoHyphens w:val="0"/>
        <w:spacing w:before="100" w:beforeAutospacing="1" w:after="100" w:afterAutospacing="1"/>
        <w:jc w:val="center"/>
        <w:rPr>
          <w:color w:val="222222"/>
          <w:szCs w:val="24"/>
        </w:rPr>
      </w:pPr>
      <w:r>
        <w:rPr>
          <w:rFonts w:ascii="Roboto" w:hAnsi="Roboto"/>
          <w:noProof/>
          <w:color w:val="2962FF"/>
        </w:rPr>
        <w:drawing>
          <wp:inline distT="0" distB="0" distL="0" distR="0">
            <wp:extent cx="2859405" cy="2142490"/>
            <wp:effectExtent l="0" t="0" r="0" b="0"/>
            <wp:docPr id="9" name="Kép 9" descr="A havas háztetők veszélyei - Ezermester 2014/1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havas háztetők veszélyei - Ezermester 2014/1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06" w:rsidRDefault="000E6E06" w:rsidP="0053475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textAlignment w:val="top"/>
        <w:rPr>
          <w:bCs/>
          <w:color w:val="222222"/>
          <w:szCs w:val="24"/>
        </w:rPr>
      </w:pPr>
      <w:r w:rsidRPr="00DD04BE">
        <w:rPr>
          <w:color w:val="222222"/>
          <w:szCs w:val="24"/>
        </w:rPr>
        <w:t>Havas időben összefagyott hó, az ereszcsatornákról jég eshet a járókelőkre, a járdák és</w:t>
      </w:r>
      <w:r w:rsidRPr="00DD04BE">
        <w:rPr>
          <w:bCs/>
          <w:color w:val="222222"/>
          <w:szCs w:val="24"/>
        </w:rPr>
        <w:t xml:space="preserve"> egy</w:t>
      </w:r>
      <w:r>
        <w:rPr>
          <w:bCs/>
          <w:color w:val="222222"/>
          <w:szCs w:val="24"/>
        </w:rPr>
        <w:t>éb közlekedők síkossá válhatnak.</w:t>
      </w:r>
    </w:p>
    <w:p w:rsidR="000E6E06" w:rsidRPr="0053475D" w:rsidRDefault="000E6E06" w:rsidP="0053475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textAlignment w:val="top"/>
        <w:rPr>
          <w:color w:val="222222"/>
          <w:szCs w:val="24"/>
        </w:rPr>
      </w:pPr>
      <w:r w:rsidRPr="0053475D">
        <w:rPr>
          <w:color w:val="222222"/>
          <w:szCs w:val="24"/>
        </w:rPr>
        <w:t xml:space="preserve">A hó betakarhatja a járdaszegélyt és egyéb tereptárgyakat (gödrök, buckák), ami további veszélyforrásokat jelenthet (elbotlás, elesés, stb.). </w:t>
      </w:r>
    </w:p>
    <w:p w:rsidR="000E6E06" w:rsidRDefault="000E6E06" w:rsidP="0053475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textAlignment w:val="top"/>
        <w:rPr>
          <w:color w:val="222222"/>
          <w:szCs w:val="24"/>
        </w:rPr>
      </w:pPr>
      <w:r w:rsidRPr="00AB5810">
        <w:rPr>
          <w:color w:val="222222"/>
          <w:szCs w:val="24"/>
        </w:rPr>
        <w:t>Az ingatlanok, üzletek, vendéglátó</w:t>
      </w:r>
      <w:r w:rsidR="00E85312">
        <w:rPr>
          <w:color w:val="222222"/>
          <w:szCs w:val="24"/>
        </w:rPr>
        <w:t>-</w:t>
      </w:r>
      <w:r w:rsidRPr="00AB5810">
        <w:rPr>
          <w:color w:val="222222"/>
          <w:szCs w:val="24"/>
        </w:rPr>
        <w:t xml:space="preserve">ipari egységek, elárusítóhelyek és társasházak előtt lévő járdaszakaszok (az ingatlan és az úttest közötti valamennyi járdaszakasz) folyamatos tisztántartásáról, a hó eltakarításáról, a síkos járdaszakasz (járda hiányában egy méter széles területsáv) hintéséről, sózásáról a tulajdonos/használó köteles gondoskodni. </w:t>
      </w:r>
    </w:p>
    <w:p w:rsidR="000E6E06" w:rsidRDefault="000E6E06" w:rsidP="0053475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textAlignment w:val="top"/>
        <w:rPr>
          <w:color w:val="222222"/>
          <w:szCs w:val="24"/>
        </w:rPr>
      </w:pPr>
      <w:r w:rsidRPr="00AB5810">
        <w:rPr>
          <w:color w:val="222222"/>
          <w:szCs w:val="24"/>
        </w:rPr>
        <w:t>Az ingatlan tulajdonosa/használója köteles a járdaszakasz melletti átereszeknek, árkoknak, csatornanyílásoknak hótól, jégtől és más lefolyást gátló egyéb anyagtól való megtisztításáról gondoskodni, valamint a veszélyes, lelógó jégcsapokra (táblával, felirattal) hívja fel a járókelők figyelmét, hívjon segítséget a jégcsapok biztonságos eltávolításához.</w:t>
      </w:r>
    </w:p>
    <w:p w:rsidR="000E6E06" w:rsidRPr="0053475D" w:rsidRDefault="000E6E06" w:rsidP="0053475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textAlignment w:val="top"/>
        <w:rPr>
          <w:color w:val="222222"/>
          <w:szCs w:val="24"/>
        </w:rPr>
      </w:pPr>
      <w:r w:rsidRPr="0053475D">
        <w:rPr>
          <w:color w:val="222222"/>
          <w:szCs w:val="24"/>
        </w:rPr>
        <w:t>Az időjárásnak megfelelően megválasztott, lehetőleg réteges öltözék viselése ajánlott.</w:t>
      </w:r>
    </w:p>
    <w:p w:rsidR="000E6E06" w:rsidRPr="0053475D" w:rsidRDefault="000E6E06" w:rsidP="0053475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textAlignment w:val="top"/>
        <w:rPr>
          <w:color w:val="222222"/>
          <w:szCs w:val="24"/>
        </w:rPr>
      </w:pPr>
      <w:r w:rsidRPr="0053475D">
        <w:rPr>
          <w:color w:val="222222"/>
          <w:szCs w:val="24"/>
        </w:rPr>
        <w:t xml:space="preserve">Tartózkodjon az alkohol fogyasztásától, meleg italok fogyasztása javasolt. </w:t>
      </w:r>
    </w:p>
    <w:p w:rsidR="000E6E06" w:rsidRDefault="000E6E06" w:rsidP="0053475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textAlignment w:val="top"/>
        <w:rPr>
          <w:color w:val="222222"/>
          <w:szCs w:val="24"/>
        </w:rPr>
      </w:pPr>
      <w:r w:rsidRPr="00DD04BE">
        <w:rPr>
          <w:color w:val="222222"/>
          <w:szCs w:val="24"/>
        </w:rPr>
        <w:t>Huzamosabb időn</w:t>
      </w:r>
      <w:r w:rsidRPr="00AB5810">
        <w:rPr>
          <w:color w:val="222222"/>
          <w:szCs w:val="24"/>
        </w:rPr>
        <w:t xml:space="preserve"> keresztül a szabadban tartózkodás esetén fontos mozgatni a végtagokat, ujjakat, ami élénkíti a vérkeringést, emeli a test hőmérsékletét. A téli sportoknál különös figyelemmel kell lenni arra, hogy csak a kijelölt helyen szánkózzunk, korcsolyázzunk, síeljünk, valamint mindig javasolt a védőfelszerelések (elsősorban fejvédő sisak) használata.</w:t>
      </w:r>
    </w:p>
    <w:p w:rsidR="0053475D" w:rsidRDefault="0053475D" w:rsidP="0053475D">
      <w:pPr>
        <w:shd w:val="clear" w:color="auto" w:fill="FFFFFF"/>
        <w:suppressAutoHyphens w:val="0"/>
        <w:ind w:left="360"/>
        <w:jc w:val="both"/>
        <w:textAlignment w:val="top"/>
        <w:rPr>
          <w:color w:val="222222"/>
          <w:szCs w:val="24"/>
        </w:rPr>
      </w:pPr>
    </w:p>
    <w:p w:rsidR="00DD18DB" w:rsidRDefault="00B45BE2" w:rsidP="0053475D">
      <w:pPr>
        <w:spacing w:before="120"/>
        <w:jc w:val="center"/>
        <w:rPr>
          <w:b/>
          <w:bCs/>
          <w:szCs w:val="24"/>
          <w:u w:val="single"/>
        </w:rPr>
      </w:pPr>
      <w:r>
        <w:rPr>
          <w:rFonts w:ascii="Roboto" w:hAnsi="Roboto"/>
          <w:noProof/>
          <w:color w:val="2962FF"/>
        </w:rPr>
        <w:drawing>
          <wp:inline distT="0" distB="0" distL="0" distR="0">
            <wp:extent cx="2156460" cy="2122170"/>
            <wp:effectExtent l="0" t="0" r="0" b="0"/>
            <wp:docPr id="1" name="Kép 1" descr="Hólapátolás - Home | Faceboo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ólapátolás - Home | Faceboo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DB" w:rsidRDefault="00DD18DB" w:rsidP="0053475D">
      <w:pPr>
        <w:spacing w:before="120"/>
        <w:jc w:val="center"/>
        <w:rPr>
          <w:b/>
          <w:bCs/>
          <w:szCs w:val="24"/>
          <w:u w:val="single"/>
        </w:rPr>
      </w:pPr>
    </w:p>
    <w:p w:rsidR="00DD18DB" w:rsidRDefault="00DD18DB" w:rsidP="0053475D">
      <w:pPr>
        <w:spacing w:before="120"/>
        <w:jc w:val="center"/>
        <w:rPr>
          <w:b/>
          <w:bCs/>
          <w:szCs w:val="24"/>
          <w:u w:val="single"/>
        </w:rPr>
      </w:pPr>
    </w:p>
    <w:p w:rsidR="0053475D" w:rsidRPr="0053475D" w:rsidRDefault="0053475D" w:rsidP="0053475D">
      <w:pPr>
        <w:spacing w:before="120"/>
        <w:jc w:val="center"/>
        <w:rPr>
          <w:b/>
          <w:bCs/>
          <w:szCs w:val="24"/>
          <w:u w:val="single"/>
        </w:rPr>
      </w:pPr>
      <w:r w:rsidRPr="0053475D">
        <w:rPr>
          <w:b/>
          <w:bCs/>
          <w:szCs w:val="24"/>
          <w:u w:val="single"/>
        </w:rPr>
        <w:lastRenderedPageBreak/>
        <w:t xml:space="preserve">Téli veszélyek </w:t>
      </w:r>
      <w:r>
        <w:rPr>
          <w:b/>
          <w:bCs/>
          <w:szCs w:val="24"/>
          <w:u w:val="single"/>
        </w:rPr>
        <w:t>3</w:t>
      </w:r>
      <w:r w:rsidRPr="0053475D">
        <w:rPr>
          <w:b/>
          <w:bCs/>
          <w:szCs w:val="24"/>
          <w:u w:val="single"/>
        </w:rPr>
        <w:t xml:space="preserve">. </w:t>
      </w:r>
      <w:r>
        <w:rPr>
          <w:b/>
          <w:bCs/>
          <w:szCs w:val="24"/>
          <w:u w:val="single"/>
        </w:rPr>
        <w:t>–</w:t>
      </w:r>
      <w:r w:rsidRPr="0053475D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 xml:space="preserve">Jeges </w:t>
      </w:r>
      <w:proofErr w:type="spellStart"/>
      <w:r>
        <w:rPr>
          <w:b/>
          <w:bCs/>
          <w:szCs w:val="24"/>
          <w:u w:val="single"/>
        </w:rPr>
        <w:t>jótanácsok</w:t>
      </w:r>
      <w:proofErr w:type="spellEnd"/>
      <w:r>
        <w:rPr>
          <w:b/>
          <w:bCs/>
          <w:szCs w:val="24"/>
          <w:u w:val="single"/>
        </w:rPr>
        <w:t xml:space="preserve"> </w:t>
      </w:r>
    </w:p>
    <w:p w:rsidR="0053475D" w:rsidRDefault="0053475D" w:rsidP="0053475D">
      <w:pPr>
        <w:shd w:val="clear" w:color="auto" w:fill="FFFFFF"/>
        <w:suppressAutoHyphens w:val="0"/>
        <w:ind w:left="360"/>
        <w:jc w:val="both"/>
        <w:textAlignment w:val="top"/>
        <w:rPr>
          <w:color w:val="222222"/>
          <w:szCs w:val="24"/>
        </w:rPr>
      </w:pPr>
    </w:p>
    <w:p w:rsidR="0053475D" w:rsidRDefault="0053475D" w:rsidP="0053475D">
      <w:pPr>
        <w:shd w:val="clear" w:color="auto" w:fill="FFFFFF"/>
        <w:suppressAutoHyphens w:val="0"/>
        <w:jc w:val="both"/>
        <w:textAlignment w:val="top"/>
        <w:rPr>
          <w:color w:val="222222"/>
          <w:szCs w:val="24"/>
        </w:rPr>
      </w:pPr>
    </w:p>
    <w:p w:rsidR="0053475D" w:rsidRPr="00AB5810" w:rsidRDefault="0053475D" w:rsidP="0053475D">
      <w:pPr>
        <w:shd w:val="clear" w:color="auto" w:fill="FFFFFF"/>
        <w:suppressAutoHyphens w:val="0"/>
        <w:jc w:val="both"/>
        <w:textAlignment w:val="top"/>
        <w:rPr>
          <w:color w:val="222222"/>
          <w:szCs w:val="24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51638DD8" wp14:editId="7345719B">
            <wp:extent cx="5760720" cy="2398395"/>
            <wp:effectExtent l="0" t="0" r="0" b="1905"/>
            <wp:docPr id="7" name="Kép 7" descr="DABAS.HU Dabas Város Önkormányzatának weboldala - TÉLI VESZÉLYEK 3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BAS.HU Dabas Város Önkormányzatának weboldala - TÉLI VESZÉLYEK 3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5D" w:rsidRDefault="0053475D" w:rsidP="000E6E06">
      <w:pPr>
        <w:pStyle w:val="Listaszerbekezds"/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hAnsi="Times New Roman"/>
          <w:bCs/>
          <w:color w:val="222222"/>
          <w:sz w:val="24"/>
          <w:szCs w:val="24"/>
        </w:rPr>
      </w:pPr>
    </w:p>
    <w:p w:rsidR="000E6E06" w:rsidRPr="00A04F49" w:rsidRDefault="000E6E06" w:rsidP="000E6E06">
      <w:pPr>
        <w:pStyle w:val="Listaszerbekezds"/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hAnsi="Times New Roman"/>
          <w:bCs/>
          <w:color w:val="222222"/>
          <w:sz w:val="24"/>
          <w:szCs w:val="24"/>
        </w:rPr>
      </w:pPr>
      <w:r w:rsidRPr="00A04F49">
        <w:rPr>
          <w:rFonts w:ascii="Times New Roman" w:hAnsi="Times New Roman"/>
          <w:bCs/>
          <w:color w:val="222222"/>
          <w:sz w:val="24"/>
          <w:szCs w:val="24"/>
        </w:rPr>
        <w:t>Szinte nem múlik el tél úgy, hogy ne értesüljünk olyan</w:t>
      </w:r>
      <w:r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tragédiáról, amely a kellően még nem megvastagodott álló- és</w:t>
      </w:r>
      <w:r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folyóvizek jégtakarójának beszakadása okozott.</w:t>
      </w:r>
      <w:r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Mivel a mentésbe bevonható tűzoltó erők és eszközök</w:t>
      </w:r>
      <w:r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helyszínre történő kiérkezése, amely a távolság miatt sokszor</w:t>
      </w:r>
      <w:r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15-20 percet is igénybe vehet, jelentős - ezért az alábbiakban</w:t>
      </w:r>
      <w:r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néhány követendő jó tanáccsal szeretnénk segítséget nyújtani.</w:t>
      </w:r>
    </w:p>
    <w:p w:rsidR="000E6E06" w:rsidRPr="00A04F49" w:rsidRDefault="000E6E06" w:rsidP="000E6E06">
      <w:pPr>
        <w:suppressAutoHyphens w:val="0"/>
        <w:autoSpaceDE w:val="0"/>
        <w:autoSpaceDN w:val="0"/>
        <w:adjustRightInd w:val="0"/>
        <w:ind w:firstLine="284"/>
        <w:rPr>
          <w:rFonts w:eastAsia="Calibri"/>
          <w:bCs/>
          <w:color w:val="222222"/>
          <w:kern w:val="0"/>
          <w:szCs w:val="24"/>
          <w:u w:val="single"/>
          <w:lang w:eastAsia="en-US"/>
        </w:rPr>
      </w:pPr>
      <w:r w:rsidRPr="00A04F49">
        <w:rPr>
          <w:rFonts w:eastAsia="Calibri"/>
          <w:bCs/>
          <w:color w:val="222222"/>
          <w:kern w:val="0"/>
          <w:szCs w:val="24"/>
          <w:u w:val="single"/>
          <w:lang w:eastAsia="en-US"/>
        </w:rPr>
        <w:t>Befagyott állóvíz esetén:</w:t>
      </w:r>
    </w:p>
    <w:p w:rsidR="000E6E06" w:rsidRPr="00A04F49" w:rsidRDefault="000E6E06" w:rsidP="000E6E06">
      <w:pPr>
        <w:pStyle w:val="Listaszerbekezds"/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hAnsi="Times New Roman"/>
          <w:bCs/>
          <w:color w:val="222222"/>
          <w:sz w:val="24"/>
          <w:szCs w:val="24"/>
        </w:rPr>
      </w:pPr>
      <w:r w:rsidRPr="00A04F49">
        <w:rPr>
          <w:rFonts w:ascii="Times New Roman" w:hAnsi="Times New Roman"/>
          <w:bCs/>
          <w:color w:val="222222"/>
          <w:sz w:val="24"/>
          <w:szCs w:val="24"/>
        </w:rPr>
        <w:t>A part közelében a jég rendszerint vékonyabb, néha üreges,</w:t>
      </w:r>
      <w:r w:rsidRPr="00A04F49"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ezért könnyebben törik.</w:t>
      </w:r>
      <w:r w:rsidRPr="00A04F49"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 xml:space="preserve">Beszűküléseknél áramlatok </w:t>
      </w:r>
      <w:proofErr w:type="gramStart"/>
      <w:r w:rsidRPr="00A04F49">
        <w:rPr>
          <w:rFonts w:ascii="Times New Roman" w:hAnsi="Times New Roman"/>
          <w:bCs/>
          <w:color w:val="222222"/>
          <w:sz w:val="24"/>
          <w:szCs w:val="24"/>
        </w:rPr>
        <w:t>gy</w:t>
      </w:r>
      <w:r w:rsidR="00DD18DB">
        <w:rPr>
          <w:rFonts w:ascii="Times New Roman" w:hAnsi="Times New Roman"/>
          <w:bCs/>
          <w:color w:val="222222"/>
          <w:sz w:val="24"/>
          <w:szCs w:val="24"/>
        </w:rPr>
        <w:t>ö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ngíthetik</w:t>
      </w:r>
      <w:proofErr w:type="gramEnd"/>
      <w:r w:rsidRPr="00A04F49">
        <w:rPr>
          <w:rFonts w:ascii="Times New Roman" w:hAnsi="Times New Roman"/>
          <w:bCs/>
          <w:color w:val="222222"/>
          <w:sz w:val="24"/>
          <w:szCs w:val="24"/>
        </w:rPr>
        <w:t xml:space="preserve"> a jeget ugyanez</w:t>
      </w:r>
      <w:r w:rsidRPr="00A04F49"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 xml:space="preserve">vonatkozik állóvizeknél a </w:t>
      </w:r>
      <w:r w:rsidRPr="00A04F49">
        <w:rPr>
          <w:bCs/>
          <w:color w:val="222222"/>
          <w:szCs w:val="24"/>
        </w:rPr>
        <w:t>m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ellékfolyók torkolatára is.</w:t>
      </w:r>
      <w:r w:rsidRPr="00A04F49"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Meleg források különösen veszélyesek, mert nem mindig</w:t>
      </w:r>
      <w:r w:rsidRPr="00A04F49"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hoznak létre jégmentes helyeket.</w:t>
      </w:r>
    </w:p>
    <w:p w:rsidR="000E6E06" w:rsidRPr="00A04F49" w:rsidRDefault="000E6E06" w:rsidP="000E6E06">
      <w:pPr>
        <w:suppressAutoHyphens w:val="0"/>
        <w:autoSpaceDE w:val="0"/>
        <w:autoSpaceDN w:val="0"/>
        <w:adjustRightInd w:val="0"/>
        <w:ind w:firstLine="284"/>
        <w:rPr>
          <w:rFonts w:eastAsia="Calibri"/>
          <w:bCs/>
          <w:color w:val="222222"/>
          <w:kern w:val="0"/>
          <w:szCs w:val="24"/>
          <w:u w:val="single"/>
          <w:lang w:eastAsia="en-US"/>
        </w:rPr>
      </w:pPr>
      <w:r w:rsidRPr="00A04F49">
        <w:rPr>
          <w:rFonts w:eastAsia="Calibri"/>
          <w:bCs/>
          <w:color w:val="222222"/>
          <w:kern w:val="0"/>
          <w:szCs w:val="24"/>
          <w:u w:val="single"/>
          <w:lang w:eastAsia="en-US"/>
        </w:rPr>
        <w:t>Befagyott folyóvizek esetén</w:t>
      </w:r>
    </w:p>
    <w:p w:rsidR="000E6E06" w:rsidRPr="00A04F49" w:rsidRDefault="000E6E06" w:rsidP="000E6E06">
      <w:pPr>
        <w:pStyle w:val="Listaszerbekezds"/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hAnsi="Times New Roman"/>
          <w:bCs/>
          <w:color w:val="222222"/>
          <w:sz w:val="24"/>
          <w:szCs w:val="24"/>
        </w:rPr>
      </w:pPr>
      <w:r w:rsidRPr="00A04F49">
        <w:rPr>
          <w:rFonts w:ascii="Times New Roman" w:hAnsi="Times New Roman"/>
          <w:bCs/>
          <w:color w:val="222222"/>
          <w:sz w:val="24"/>
          <w:szCs w:val="24"/>
        </w:rPr>
        <w:t>Különösen vékony jég és jéggel nem fedett részek a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"sodorvonal"</w:t>
      </w:r>
      <w:proofErr w:type="spellStart"/>
      <w:r w:rsidRPr="00A04F49">
        <w:rPr>
          <w:rFonts w:ascii="Times New Roman" w:hAnsi="Times New Roman"/>
          <w:bCs/>
          <w:color w:val="222222"/>
          <w:sz w:val="24"/>
          <w:szCs w:val="24"/>
        </w:rPr>
        <w:t>-ban</w:t>
      </w:r>
      <w:proofErr w:type="spellEnd"/>
      <w:r w:rsidRPr="00A04F49">
        <w:rPr>
          <w:rFonts w:ascii="Times New Roman" w:hAnsi="Times New Roman"/>
          <w:bCs/>
          <w:color w:val="222222"/>
          <w:sz w:val="24"/>
          <w:szCs w:val="24"/>
        </w:rPr>
        <w:t xml:space="preserve"> találhatóak.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Folyókanyarok külső oldalán is vékony jégréteggel kell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számolni.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A04F49">
        <w:rPr>
          <w:rFonts w:ascii="Times New Roman" w:hAnsi="Times New Roman"/>
          <w:bCs/>
          <w:color w:val="222222"/>
          <w:sz w:val="24"/>
          <w:szCs w:val="24"/>
        </w:rPr>
        <w:t>Sebesfolyású</w:t>
      </w:r>
      <w:proofErr w:type="spellEnd"/>
      <w:r w:rsidRPr="00A04F49">
        <w:rPr>
          <w:rFonts w:ascii="Times New Roman" w:hAnsi="Times New Roman"/>
          <w:bCs/>
          <w:color w:val="222222"/>
          <w:sz w:val="24"/>
          <w:szCs w:val="24"/>
        </w:rPr>
        <w:t xml:space="preserve"> vagy kőtömbökkel telített szakaszon a jég szintén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lényegesen vékonyabb.</w:t>
      </w:r>
    </w:p>
    <w:p w:rsidR="000E6E06" w:rsidRPr="00A04F49" w:rsidRDefault="000E6E06" w:rsidP="000E6E06">
      <w:pPr>
        <w:suppressAutoHyphens w:val="0"/>
        <w:autoSpaceDE w:val="0"/>
        <w:autoSpaceDN w:val="0"/>
        <w:adjustRightInd w:val="0"/>
        <w:ind w:firstLine="284"/>
        <w:rPr>
          <w:rFonts w:eastAsia="Calibri"/>
          <w:bCs/>
          <w:color w:val="222222"/>
          <w:kern w:val="0"/>
          <w:szCs w:val="24"/>
          <w:u w:val="single"/>
          <w:lang w:eastAsia="en-US"/>
        </w:rPr>
      </w:pPr>
      <w:r w:rsidRPr="00A04F49">
        <w:rPr>
          <w:rFonts w:eastAsia="Calibri"/>
          <w:bCs/>
          <w:color w:val="222222"/>
          <w:kern w:val="0"/>
          <w:szCs w:val="24"/>
          <w:u w:val="single"/>
          <w:lang w:eastAsia="en-US"/>
        </w:rPr>
        <w:t>Mindkét esetben fontos tanács:</w:t>
      </w:r>
    </w:p>
    <w:p w:rsidR="000E6E06" w:rsidRPr="00A04F49" w:rsidRDefault="000E6E06" w:rsidP="000E6E06">
      <w:pPr>
        <w:pStyle w:val="Listaszerbekezds"/>
        <w:shd w:val="clear" w:color="auto" w:fill="FFFFFF"/>
        <w:spacing w:after="120" w:line="240" w:lineRule="auto"/>
        <w:ind w:left="284"/>
        <w:jc w:val="both"/>
        <w:textAlignment w:val="top"/>
        <w:rPr>
          <w:bCs/>
          <w:color w:val="222222"/>
          <w:szCs w:val="24"/>
        </w:rPr>
      </w:pPr>
      <w:r w:rsidRPr="00A04F49">
        <w:rPr>
          <w:rFonts w:ascii="Times New Roman" w:hAnsi="Times New Roman"/>
          <w:bCs/>
          <w:color w:val="222222"/>
          <w:sz w:val="24"/>
          <w:szCs w:val="24"/>
        </w:rPr>
        <w:t>Olvadáskor a jégtakaró teherbíró képessége akkor is erősen</w:t>
      </w:r>
      <w:r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csökken, ha vastagsága változatlanul fennáll. Jégen történő</w:t>
      </w:r>
      <w:r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haladáskor nyugodtan és egyenletesen lépkedjünk, ha elesünk,</w:t>
      </w:r>
      <w:r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 xml:space="preserve">az fokozza a </w:t>
      </w:r>
      <w:r>
        <w:rPr>
          <w:bCs/>
          <w:color w:val="222222"/>
          <w:szCs w:val="24"/>
        </w:rPr>
        <w:t>j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ég beszakadásának veszélyét. Jégen történő</w:t>
      </w:r>
      <w:r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haladáskor síbottal vagy bottal állandóan ellenőrizzük az</w:t>
      </w:r>
      <w:r>
        <w:rPr>
          <w:bCs/>
          <w:color w:val="222222"/>
          <w:szCs w:val="24"/>
        </w:rPr>
        <w:t xml:space="preserve"> </w:t>
      </w:r>
      <w:r w:rsidRPr="00A04F49">
        <w:rPr>
          <w:rFonts w:ascii="Times New Roman" w:hAnsi="Times New Roman"/>
          <w:bCs/>
          <w:color w:val="222222"/>
          <w:sz w:val="24"/>
          <w:szCs w:val="24"/>
        </w:rPr>
        <w:t>előttünk levő jég vastagságát és szilárdságát.</w:t>
      </w:r>
    </w:p>
    <w:p w:rsidR="000E6E06" w:rsidRPr="00E042CE" w:rsidRDefault="00394EE5" w:rsidP="000E6E06">
      <w:pPr>
        <w:tabs>
          <w:tab w:val="num" w:pos="567"/>
        </w:tabs>
        <w:suppressAutoHyphens w:val="0"/>
        <w:autoSpaceDE w:val="0"/>
        <w:autoSpaceDN w:val="0"/>
        <w:adjustRightInd w:val="0"/>
        <w:ind w:firstLine="284"/>
        <w:rPr>
          <w:rFonts w:eastAsia="Calibri"/>
          <w:bCs/>
          <w:color w:val="222222"/>
          <w:kern w:val="0"/>
          <w:szCs w:val="24"/>
          <w:u w:val="single"/>
          <w:lang w:eastAsia="en-US"/>
        </w:rPr>
      </w:pPr>
      <w:hyperlink r:id="rId13" w:history="1">
        <w:r w:rsidR="000E6E06" w:rsidRPr="00E042CE">
          <w:rPr>
            <w:rFonts w:eastAsia="Calibri"/>
            <w:bCs/>
            <w:color w:val="222222"/>
            <w:kern w:val="0"/>
            <w:szCs w:val="24"/>
            <w:u w:val="single"/>
            <w:lang w:eastAsia="en-US"/>
          </w:rPr>
          <w:t>A jég beszakadása esetén követendő magatartás</w:t>
        </w:r>
      </w:hyperlink>
    </w:p>
    <w:p w:rsidR="000E6E06" w:rsidRPr="00AB5810" w:rsidRDefault="000E6E06" w:rsidP="000E6E06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jc w:val="both"/>
        <w:textAlignment w:val="top"/>
        <w:rPr>
          <w:color w:val="222222"/>
          <w:szCs w:val="24"/>
        </w:rPr>
      </w:pPr>
      <w:r w:rsidRPr="00AB5810">
        <w:rPr>
          <w:color w:val="222222"/>
          <w:szCs w:val="24"/>
        </w:rPr>
        <w:t>A jég beszakadását rendszerint már előre jelzi a ropogás és a recsegés és a jég felületének süllyedése. Ekkor a beszakadás esetleg még elkerülhető.</w:t>
      </w:r>
    </w:p>
    <w:p w:rsidR="000E6E06" w:rsidRPr="00AB5810" w:rsidRDefault="000E6E06" w:rsidP="000E6E06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uppressAutoHyphens w:val="0"/>
        <w:jc w:val="both"/>
        <w:textAlignment w:val="top"/>
        <w:rPr>
          <w:color w:val="222222"/>
          <w:szCs w:val="24"/>
        </w:rPr>
      </w:pPr>
      <w:r w:rsidRPr="00AB5810">
        <w:rPr>
          <w:color w:val="222222"/>
          <w:szCs w:val="24"/>
        </w:rPr>
        <w:t>Azonnal hasaljunk a jégre (nagy fekvési felület), lehetőleg arccal a part felé. Lassú, nyugodt mozdulatokkal (mindig a lehető legnagyobb felfekvési felületen) kússzunk a part felé.</w:t>
      </w:r>
    </w:p>
    <w:p w:rsidR="000E6E06" w:rsidRPr="00AB5810" w:rsidRDefault="000E6E06" w:rsidP="000E6E06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jc w:val="both"/>
        <w:textAlignment w:val="top"/>
        <w:rPr>
          <w:color w:val="222222"/>
          <w:szCs w:val="24"/>
        </w:rPr>
      </w:pPr>
      <w:r w:rsidRPr="00AB5810">
        <w:rPr>
          <w:color w:val="222222"/>
          <w:szCs w:val="24"/>
        </w:rPr>
        <w:t>Ha a jég a korábbi előjelek nélkül szakad be, vagy túlságosan későn reagálunk és már beszakadt alattunk, azonnal tárjuk szét karunkat és dőljünk előre, minden eszközzel gátoljuk meg, hogy a jégfelület alá csússzunk vagy lemerüljünk a vízbe.</w:t>
      </w:r>
    </w:p>
    <w:p w:rsidR="000E6E06" w:rsidRPr="00E042CE" w:rsidRDefault="000E6E06" w:rsidP="000E6E06">
      <w:pPr>
        <w:tabs>
          <w:tab w:val="num" w:pos="567"/>
        </w:tabs>
        <w:suppressAutoHyphens w:val="0"/>
        <w:autoSpaceDE w:val="0"/>
        <w:autoSpaceDN w:val="0"/>
        <w:adjustRightInd w:val="0"/>
        <w:spacing w:before="120"/>
        <w:ind w:firstLine="284"/>
        <w:rPr>
          <w:rFonts w:eastAsia="Calibri"/>
          <w:bCs/>
          <w:color w:val="222222"/>
          <w:kern w:val="0"/>
          <w:szCs w:val="24"/>
          <w:u w:val="single"/>
          <w:lang w:eastAsia="en-US"/>
        </w:rPr>
      </w:pPr>
      <w:r w:rsidRPr="00E042CE">
        <w:rPr>
          <w:rFonts w:eastAsia="Calibri"/>
          <w:bCs/>
          <w:color w:val="222222"/>
          <w:kern w:val="0"/>
          <w:szCs w:val="24"/>
          <w:u w:val="single"/>
          <w:lang w:eastAsia="en-US"/>
        </w:rPr>
        <w:t>Ha a jégfelület alá kerülünk:</w:t>
      </w:r>
    </w:p>
    <w:p w:rsidR="000E6E06" w:rsidRPr="00AB5810" w:rsidRDefault="000E6E06" w:rsidP="000E6E06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uppressAutoHyphens w:val="0"/>
        <w:jc w:val="both"/>
        <w:textAlignment w:val="top"/>
        <w:rPr>
          <w:color w:val="222222"/>
          <w:szCs w:val="24"/>
        </w:rPr>
      </w:pPr>
      <w:r w:rsidRPr="00AB5810">
        <w:rPr>
          <w:color w:val="222222"/>
          <w:szCs w:val="24"/>
        </w:rPr>
        <w:t>Tartsuk nyitva a szemünket és nézzünk felfelé.</w:t>
      </w:r>
    </w:p>
    <w:p w:rsidR="000E6E06" w:rsidRDefault="000E6E06" w:rsidP="000E6E06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top"/>
        <w:rPr>
          <w:color w:val="222222"/>
          <w:szCs w:val="24"/>
        </w:rPr>
      </w:pPr>
      <w:r w:rsidRPr="00E042CE">
        <w:rPr>
          <w:color w:val="222222"/>
          <w:szCs w:val="24"/>
        </w:rPr>
        <w:lastRenderedPageBreak/>
        <w:t xml:space="preserve">Ha a jég hóval fedett, a közelben levő jégtörés helyét a fénysugár alapján fel lehet ismerni. Ha a jeget nem fedi hó, a víz és a jég egyforma fénytörése miatt a jég beszakadásának helye csak igen nehezen ismerhető fel. </w:t>
      </w:r>
    </w:p>
    <w:p w:rsidR="000E6E06" w:rsidRPr="00E042CE" w:rsidRDefault="000E6E06" w:rsidP="000E6E06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uppressAutoHyphens w:val="0"/>
        <w:jc w:val="both"/>
        <w:textAlignment w:val="top"/>
        <w:rPr>
          <w:color w:val="222222"/>
          <w:szCs w:val="24"/>
        </w:rPr>
      </w:pPr>
      <w:r w:rsidRPr="00E042CE">
        <w:rPr>
          <w:color w:val="222222"/>
          <w:szCs w:val="24"/>
        </w:rPr>
        <w:t>Próbáljunk meg a felsőtestünkkel újból a jégfelület fölé jutni. Végezzünk lábunkkal lökésszerű úszó mozdulatokat, a karunkkal és súlyáthelyezéssel segítsük a lábmunkát. Amennyiben így nem sikerül a jég fölé jutni, próbáljunk meg a jég beszakadásának helyével szembeni oldalon egyik lábunkkal a jég felületére jutni és ezután a kezünkre és lábunkra támaszkodva testünket oldalt a jégfelületre tolni.</w:t>
      </w:r>
    </w:p>
    <w:p w:rsidR="000E6E06" w:rsidRDefault="000E6E06" w:rsidP="000E6E06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top"/>
        <w:rPr>
          <w:color w:val="222222"/>
          <w:szCs w:val="24"/>
        </w:rPr>
      </w:pPr>
      <w:r w:rsidRPr="00AB5810">
        <w:rPr>
          <w:color w:val="222222"/>
          <w:szCs w:val="24"/>
        </w:rPr>
        <w:t xml:space="preserve">Ha a jég újból beszakad, vágjunk magunknak utat a part felé, amíg ki nem </w:t>
      </w:r>
      <w:proofErr w:type="gramStart"/>
      <w:r w:rsidRPr="00AB5810">
        <w:rPr>
          <w:color w:val="222222"/>
          <w:szCs w:val="24"/>
        </w:rPr>
        <w:t>jutunk</w:t>
      </w:r>
      <w:proofErr w:type="gramEnd"/>
      <w:r w:rsidRPr="00AB5810">
        <w:rPr>
          <w:color w:val="222222"/>
          <w:szCs w:val="24"/>
        </w:rPr>
        <w:t xml:space="preserve"> a partra vagy teherbíró jégfelülethez nem érünk. </w:t>
      </w:r>
    </w:p>
    <w:p w:rsidR="000E6E06" w:rsidRPr="0097674F" w:rsidRDefault="000E6E06" w:rsidP="000E6E06">
      <w:pPr>
        <w:tabs>
          <w:tab w:val="num" w:pos="567"/>
        </w:tabs>
        <w:suppressAutoHyphens w:val="0"/>
        <w:autoSpaceDE w:val="0"/>
        <w:autoSpaceDN w:val="0"/>
        <w:adjustRightInd w:val="0"/>
        <w:spacing w:before="120"/>
        <w:ind w:firstLine="284"/>
        <w:rPr>
          <w:rFonts w:eastAsia="Calibri"/>
          <w:bCs/>
          <w:color w:val="222222"/>
          <w:kern w:val="0"/>
          <w:szCs w:val="24"/>
          <w:u w:val="single"/>
          <w:lang w:eastAsia="en-US"/>
        </w:rPr>
      </w:pPr>
      <w:r w:rsidRPr="0097674F">
        <w:rPr>
          <w:rFonts w:eastAsia="Calibri"/>
          <w:bCs/>
          <w:color w:val="222222"/>
          <w:kern w:val="0"/>
          <w:szCs w:val="24"/>
          <w:u w:val="single"/>
          <w:lang w:eastAsia="en-US"/>
        </w:rPr>
        <w:t xml:space="preserve">Mások bajba kerülése esetén a következő módon nyújthatunk segítséget: </w:t>
      </w:r>
    </w:p>
    <w:p w:rsidR="000E6E06" w:rsidRPr="00AB5810" w:rsidRDefault="000E6E06" w:rsidP="000E6E06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uppressAutoHyphens w:val="0"/>
        <w:jc w:val="both"/>
        <w:textAlignment w:val="top"/>
        <w:rPr>
          <w:color w:val="222222"/>
          <w:szCs w:val="24"/>
        </w:rPr>
      </w:pPr>
      <w:r>
        <w:rPr>
          <w:color w:val="222222"/>
          <w:szCs w:val="24"/>
        </w:rPr>
        <w:t>H</w:t>
      </w:r>
      <w:r w:rsidRPr="00AB5810">
        <w:rPr>
          <w:color w:val="222222"/>
          <w:szCs w:val="24"/>
        </w:rPr>
        <w:t>ason csúszva közelítsü</w:t>
      </w:r>
      <w:r>
        <w:rPr>
          <w:color w:val="222222"/>
          <w:szCs w:val="24"/>
        </w:rPr>
        <w:t>k meg a jég közé került embert;</w:t>
      </w:r>
    </w:p>
    <w:p w:rsidR="000E6E06" w:rsidRPr="00AB5810" w:rsidRDefault="000E6E06" w:rsidP="000E6E06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uppressAutoHyphens w:val="0"/>
        <w:jc w:val="both"/>
        <w:textAlignment w:val="top"/>
        <w:rPr>
          <w:color w:val="222222"/>
          <w:szCs w:val="24"/>
        </w:rPr>
      </w:pPr>
      <w:r w:rsidRPr="00AB5810">
        <w:rPr>
          <w:color w:val="222222"/>
          <w:szCs w:val="24"/>
        </w:rPr>
        <w:t>Ne közelítsük meg egészen a jég beszakadásának helyét (a jég törékeny). Az utolsó szakaszt hidaljuk át segédeszközökkel (hosszú ággal, bottal, kötéllel, nadrágszíjjal, esetleg többet összekötve, vagy ruhadarabokkal).</w:t>
      </w:r>
    </w:p>
    <w:p w:rsidR="000E6E06" w:rsidRPr="0097674F" w:rsidRDefault="000E6E06" w:rsidP="000E6E06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uppressAutoHyphens w:val="0"/>
        <w:jc w:val="both"/>
        <w:textAlignment w:val="top"/>
        <w:rPr>
          <w:color w:val="222222"/>
          <w:szCs w:val="24"/>
        </w:rPr>
      </w:pPr>
      <w:r w:rsidRPr="0097674F">
        <w:rPr>
          <w:color w:val="222222"/>
          <w:szCs w:val="24"/>
        </w:rPr>
        <w:t>Több segítőtárs esetén alkossunk láncot úgy, hogy mindenki hason fekve az előtte levő lábát fogja. Ezáltal az elöl levő személy biztonságban van mentőakciója során. Az odanyújtott segédeszközzel húzzuk ki a szerencsétlenül jártat a jégre.</w:t>
      </w:r>
    </w:p>
    <w:p w:rsidR="000E6E06" w:rsidRDefault="000E6E06" w:rsidP="000E6E0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color w:val="222222"/>
          <w:szCs w:val="24"/>
        </w:rPr>
      </w:pPr>
      <w:r w:rsidRPr="0097674F">
        <w:rPr>
          <w:color w:val="222222"/>
          <w:szCs w:val="24"/>
        </w:rPr>
        <w:t>Ha a szerencsétlenül járt már a jég alá került, a mentési kísérletet már csak felkészült szakemberek tudják végrehajtani.</w:t>
      </w:r>
    </w:p>
    <w:p w:rsidR="00DD18DB" w:rsidRDefault="00DD18DB" w:rsidP="00DD18DB">
      <w:pPr>
        <w:suppressAutoHyphens w:val="0"/>
        <w:autoSpaceDE w:val="0"/>
        <w:autoSpaceDN w:val="0"/>
        <w:adjustRightInd w:val="0"/>
        <w:ind w:left="720"/>
        <w:jc w:val="both"/>
        <w:rPr>
          <w:color w:val="222222"/>
          <w:szCs w:val="24"/>
        </w:rPr>
      </w:pPr>
    </w:p>
    <w:p w:rsidR="00DD18DB" w:rsidRDefault="00B45BE2" w:rsidP="00B45BE2">
      <w:pPr>
        <w:suppressAutoHyphens w:val="0"/>
        <w:autoSpaceDE w:val="0"/>
        <w:autoSpaceDN w:val="0"/>
        <w:adjustRightInd w:val="0"/>
        <w:ind w:left="720"/>
        <w:jc w:val="center"/>
        <w:rPr>
          <w:color w:val="222222"/>
          <w:szCs w:val="24"/>
        </w:rPr>
      </w:pPr>
      <w:r>
        <w:rPr>
          <w:rFonts w:ascii="Roboto" w:hAnsi="Roboto"/>
          <w:noProof/>
          <w:color w:val="2962FF"/>
        </w:rPr>
        <w:drawing>
          <wp:inline distT="0" distB="0" distL="0" distR="0">
            <wp:extent cx="5760720" cy="3238244"/>
            <wp:effectExtent l="0" t="0" r="0" b="635"/>
            <wp:docPr id="3" name="Kép 3" descr="Jégből mentési tanácsok, bemutató videóval | HAJOZAS.HU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égből mentési tanácsok, bemutató videóval | HAJOZAS.HU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DB" w:rsidRDefault="00DD18DB" w:rsidP="00DD18DB">
      <w:pPr>
        <w:suppressAutoHyphens w:val="0"/>
        <w:autoSpaceDE w:val="0"/>
        <w:autoSpaceDN w:val="0"/>
        <w:adjustRightInd w:val="0"/>
        <w:ind w:left="720"/>
        <w:jc w:val="both"/>
        <w:rPr>
          <w:color w:val="222222"/>
          <w:szCs w:val="24"/>
        </w:rPr>
      </w:pPr>
    </w:p>
    <w:p w:rsidR="00DD18DB" w:rsidRDefault="00DD18DB" w:rsidP="00DD18DB">
      <w:pPr>
        <w:suppressAutoHyphens w:val="0"/>
        <w:autoSpaceDE w:val="0"/>
        <w:autoSpaceDN w:val="0"/>
        <w:adjustRightInd w:val="0"/>
        <w:ind w:left="720"/>
        <w:jc w:val="both"/>
        <w:rPr>
          <w:color w:val="222222"/>
          <w:szCs w:val="24"/>
        </w:rPr>
      </w:pPr>
    </w:p>
    <w:p w:rsidR="00DD18DB" w:rsidRDefault="00DD18DB" w:rsidP="00DD18DB">
      <w:pPr>
        <w:suppressAutoHyphens w:val="0"/>
        <w:autoSpaceDE w:val="0"/>
        <w:autoSpaceDN w:val="0"/>
        <w:adjustRightInd w:val="0"/>
        <w:ind w:left="720"/>
        <w:jc w:val="both"/>
        <w:rPr>
          <w:color w:val="222222"/>
          <w:szCs w:val="24"/>
        </w:rPr>
      </w:pPr>
    </w:p>
    <w:p w:rsidR="00DD18DB" w:rsidRDefault="00DD18DB" w:rsidP="00DD18DB">
      <w:pPr>
        <w:suppressAutoHyphens w:val="0"/>
        <w:autoSpaceDE w:val="0"/>
        <w:autoSpaceDN w:val="0"/>
        <w:adjustRightInd w:val="0"/>
        <w:ind w:left="720"/>
        <w:jc w:val="both"/>
        <w:rPr>
          <w:color w:val="222222"/>
          <w:szCs w:val="24"/>
        </w:rPr>
      </w:pPr>
    </w:p>
    <w:p w:rsidR="00DD18DB" w:rsidRDefault="00DD18DB" w:rsidP="00DD18DB">
      <w:pPr>
        <w:suppressAutoHyphens w:val="0"/>
        <w:autoSpaceDE w:val="0"/>
        <w:autoSpaceDN w:val="0"/>
        <w:adjustRightInd w:val="0"/>
        <w:ind w:left="720"/>
        <w:jc w:val="both"/>
        <w:rPr>
          <w:color w:val="222222"/>
          <w:szCs w:val="24"/>
        </w:rPr>
      </w:pPr>
    </w:p>
    <w:p w:rsidR="00DD18DB" w:rsidRDefault="00DD18DB" w:rsidP="00DD18DB">
      <w:pPr>
        <w:suppressAutoHyphens w:val="0"/>
        <w:autoSpaceDE w:val="0"/>
        <w:autoSpaceDN w:val="0"/>
        <w:adjustRightInd w:val="0"/>
        <w:ind w:left="720"/>
        <w:jc w:val="both"/>
        <w:rPr>
          <w:color w:val="222222"/>
          <w:szCs w:val="24"/>
        </w:rPr>
      </w:pPr>
    </w:p>
    <w:p w:rsidR="00DD18DB" w:rsidRDefault="00DD18DB" w:rsidP="00DD18DB">
      <w:pPr>
        <w:suppressAutoHyphens w:val="0"/>
        <w:autoSpaceDE w:val="0"/>
        <w:autoSpaceDN w:val="0"/>
        <w:adjustRightInd w:val="0"/>
        <w:ind w:left="720"/>
        <w:jc w:val="both"/>
        <w:rPr>
          <w:color w:val="222222"/>
          <w:szCs w:val="24"/>
        </w:rPr>
      </w:pPr>
    </w:p>
    <w:p w:rsidR="00DD18DB" w:rsidRDefault="00DD18DB" w:rsidP="00DD18DB">
      <w:pPr>
        <w:suppressAutoHyphens w:val="0"/>
        <w:autoSpaceDE w:val="0"/>
        <w:autoSpaceDN w:val="0"/>
        <w:adjustRightInd w:val="0"/>
        <w:ind w:left="720"/>
        <w:jc w:val="both"/>
        <w:rPr>
          <w:color w:val="222222"/>
          <w:szCs w:val="24"/>
        </w:rPr>
      </w:pPr>
    </w:p>
    <w:p w:rsidR="00DD18DB" w:rsidRDefault="00DD18DB" w:rsidP="00DD18DB">
      <w:pPr>
        <w:suppressAutoHyphens w:val="0"/>
        <w:autoSpaceDE w:val="0"/>
        <w:autoSpaceDN w:val="0"/>
        <w:adjustRightInd w:val="0"/>
        <w:ind w:left="720"/>
        <w:jc w:val="both"/>
        <w:rPr>
          <w:color w:val="222222"/>
          <w:szCs w:val="24"/>
        </w:rPr>
      </w:pPr>
    </w:p>
    <w:p w:rsidR="00DD18DB" w:rsidRDefault="00DD18DB" w:rsidP="00DD18DB">
      <w:pPr>
        <w:suppressAutoHyphens w:val="0"/>
        <w:autoSpaceDE w:val="0"/>
        <w:autoSpaceDN w:val="0"/>
        <w:adjustRightInd w:val="0"/>
        <w:ind w:left="720"/>
        <w:jc w:val="both"/>
        <w:rPr>
          <w:color w:val="222222"/>
          <w:szCs w:val="24"/>
        </w:rPr>
      </w:pPr>
    </w:p>
    <w:p w:rsidR="000E6E06" w:rsidRPr="00DD18DB" w:rsidRDefault="00DD18DB" w:rsidP="00DD18DB">
      <w:pPr>
        <w:spacing w:before="12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 xml:space="preserve">4. </w:t>
      </w:r>
      <w:r w:rsidR="000E6E06" w:rsidRPr="00DD18DB">
        <w:rPr>
          <w:b/>
          <w:bCs/>
          <w:szCs w:val="24"/>
          <w:u w:val="single"/>
        </w:rPr>
        <w:t xml:space="preserve">Biztonságos téli ünnepek </w:t>
      </w:r>
    </w:p>
    <w:p w:rsidR="00DD18DB" w:rsidRDefault="00DD18DB" w:rsidP="000E6E06">
      <w:pPr>
        <w:pStyle w:val="Listaszerbekezds"/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/>
          <w:bCs/>
          <w:color w:val="222222"/>
          <w:sz w:val="24"/>
          <w:szCs w:val="24"/>
          <w:lang w:eastAsia="hu-HU"/>
        </w:rPr>
      </w:pPr>
    </w:p>
    <w:p w:rsidR="00DD18DB" w:rsidRDefault="00DD18DB" w:rsidP="00DD18DB">
      <w:pPr>
        <w:pStyle w:val="Listaszerbekezds"/>
        <w:shd w:val="clear" w:color="auto" w:fill="FFFFFF"/>
        <w:spacing w:after="120" w:line="240" w:lineRule="auto"/>
        <w:ind w:left="284"/>
        <w:jc w:val="center"/>
        <w:textAlignment w:val="top"/>
        <w:rPr>
          <w:rFonts w:ascii="Times New Roman" w:eastAsia="Times New Roman" w:hAnsi="Times New Roman"/>
          <w:bCs/>
          <w:color w:val="222222"/>
          <w:sz w:val="24"/>
          <w:szCs w:val="24"/>
          <w:lang w:eastAsia="hu-HU"/>
        </w:rPr>
      </w:pPr>
      <w:r>
        <w:rPr>
          <w:rFonts w:ascii="Roboto" w:hAnsi="Roboto"/>
          <w:noProof/>
          <w:color w:val="2962FF"/>
          <w:lang w:eastAsia="hu-HU"/>
        </w:rPr>
        <w:drawing>
          <wp:inline distT="0" distB="0" distL="0" distR="0">
            <wp:extent cx="4879340" cy="2838450"/>
            <wp:effectExtent l="0" t="0" r="0" b="0"/>
            <wp:docPr id="12" name="Kép 12" descr="Karácsonyi tűzesetek – előzzük meg a bajt! | FüzesHíre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rácsonyi tűzesetek – előzzük meg a bajt! | FüzesHíre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DB" w:rsidRDefault="00DD18DB" w:rsidP="000E6E06">
      <w:pPr>
        <w:pStyle w:val="Listaszerbekezds"/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/>
          <w:bCs/>
          <w:color w:val="222222"/>
          <w:sz w:val="24"/>
          <w:szCs w:val="24"/>
          <w:lang w:eastAsia="hu-HU"/>
        </w:rPr>
      </w:pPr>
    </w:p>
    <w:p w:rsidR="000E6E06" w:rsidRPr="00DD04BE" w:rsidRDefault="000E6E06" w:rsidP="000E6E06">
      <w:pPr>
        <w:pStyle w:val="Listaszerbekezds"/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/>
          <w:bCs/>
          <w:color w:val="222222"/>
          <w:sz w:val="24"/>
          <w:szCs w:val="24"/>
          <w:lang w:eastAsia="hu-HU"/>
        </w:rPr>
      </w:pPr>
      <w:r w:rsidRPr="00DD04BE">
        <w:rPr>
          <w:rFonts w:ascii="Times New Roman" w:eastAsia="Times New Roman" w:hAnsi="Times New Roman"/>
          <w:bCs/>
          <w:color w:val="222222"/>
          <w:sz w:val="24"/>
          <w:szCs w:val="24"/>
          <w:lang w:eastAsia="hu-HU"/>
        </w:rPr>
        <w:t xml:space="preserve">Minden évben előfordulnak karácsonyfa vagy az adventi koszorú miatti tűzesetek. Néhány </w:t>
      </w:r>
      <w:r w:rsidR="00E85312">
        <w:rPr>
          <w:rFonts w:ascii="Times New Roman" w:eastAsia="Times New Roman" w:hAnsi="Times New Roman"/>
          <w:bCs/>
          <w:color w:val="222222"/>
          <w:sz w:val="24"/>
          <w:szCs w:val="24"/>
          <w:lang w:eastAsia="hu-HU"/>
        </w:rPr>
        <w:t>hasznos tanács</w:t>
      </w:r>
      <w:r w:rsidRPr="00DD04BE">
        <w:rPr>
          <w:rFonts w:ascii="Times New Roman" w:eastAsia="Times New Roman" w:hAnsi="Times New Roman"/>
          <w:bCs/>
          <w:color w:val="222222"/>
          <w:sz w:val="24"/>
          <w:szCs w:val="24"/>
          <w:lang w:eastAsia="hu-HU"/>
        </w:rPr>
        <w:t xml:space="preserve">, hogyan lehet elkerülni, hogy az ünnepi hangulatból tragédia legyen. </w:t>
      </w:r>
    </w:p>
    <w:p w:rsidR="000E6E06" w:rsidRPr="00AB5810" w:rsidRDefault="000E6E06" w:rsidP="000E6E06">
      <w:pPr>
        <w:pStyle w:val="Listaszerbekezds"/>
        <w:shd w:val="clear" w:color="auto" w:fill="FFFFFF"/>
        <w:spacing w:before="120" w:after="120" w:line="240" w:lineRule="auto"/>
        <w:ind w:left="284"/>
        <w:jc w:val="both"/>
        <w:textAlignment w:val="top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DD04BE">
        <w:rPr>
          <w:rFonts w:ascii="Times New Roman" w:eastAsia="Times New Roman" w:hAnsi="Times New Roman"/>
          <w:bCs/>
          <w:color w:val="222222"/>
          <w:sz w:val="24"/>
          <w:szCs w:val="24"/>
          <w:lang w:eastAsia="hu-HU"/>
        </w:rPr>
        <w:t>A tűzesetekből származó tragédiák megelőzhetőek füstriasztó érzékelő felszerelésével. Fontos, hogy az érzékelők működését rendszeresen ellenőrizzük, a szükséges karbantartásokat (elemcsere, tisztítás) elvégezzük. A tűzvizsgálati statisztikák két keletkezési okot regisztrálnak: az elektromos áramot és a nyílt lángot. A csillagszóró szikrái önmagukban nem tudják meggyújtani a fát, viszont ha rosszul helyezzük el – hozzáér a tűlevelekhez, vagy a papírdíszekhez – a felizzó, szikrát vető része meg fogja gyújtani azokat, majd a fenyőfát! A viaszgyertya használatát lehetőleg mellőzzük a karácsonyfán! Tűzvédelmi szempontból nem javasolt a fenyőfán elhelyezett gyertyák meggyújtása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hu-HU"/>
        </w:rPr>
        <w:t xml:space="preserve">. </w:t>
      </w:r>
      <w:r w:rsidRPr="00AB58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Pirotechnikai terméket csak hatósági engedéllyel rendelkező, legális árusító helyen vásároljanak.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DD04BE">
        <w:rPr>
          <w:rFonts w:ascii="Times New Roman" w:eastAsia="Times New Roman" w:hAnsi="Times New Roman"/>
          <w:bCs/>
          <w:color w:val="222222"/>
          <w:sz w:val="24"/>
          <w:szCs w:val="24"/>
          <w:lang w:eastAsia="hu-HU"/>
        </w:rPr>
        <w:t>Használatuk tűzveszélyes, emellett hirtelen erős zajt keltenek, ami ijedtséget, balesetet okozhat. A forgalmazási helyeken szakképzett pirotechnikus dolgozik, aki felvilágosítást adhat a termék használatáról, amelyeket a balesetek elkerülése érdekében minden esetben be kell tartani. A pirotechnikai eszközöket csak a meghatározott időpontban (szilveszterkor), vagy külön engedély alapján lehet használni. A petárda használata és birtoklása tiltott! A fel nem használt, hibás vagy lejárt szavatosságú, továbbá a vevő által visszaadott tűzijátékot a forgalmazóhoz vissza kell szállítani, aki</w:t>
      </w:r>
      <w:r w:rsidRPr="00AB58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ezt köteles térítés nélkül visszavenni. </w:t>
      </w:r>
    </w:p>
    <w:p w:rsidR="000E6E06" w:rsidRPr="00DD04BE" w:rsidRDefault="00394EE5" w:rsidP="00DD18DB">
      <w:pPr>
        <w:spacing w:before="120"/>
        <w:ind w:left="284"/>
        <w:jc w:val="center"/>
        <w:rPr>
          <w:b/>
          <w:i/>
          <w:color w:val="222222"/>
          <w:szCs w:val="24"/>
        </w:rPr>
      </w:pPr>
      <w:hyperlink r:id="rId18" w:history="1">
        <w:r w:rsidR="000E6E06" w:rsidRPr="00DD04BE">
          <w:rPr>
            <w:b/>
            <w:i/>
            <w:color w:val="222222"/>
            <w:szCs w:val="24"/>
          </w:rPr>
          <w:t xml:space="preserve">A </w:t>
        </w:r>
        <w:r w:rsidR="000E6E06">
          <w:rPr>
            <w:b/>
            <w:i/>
            <w:color w:val="222222"/>
            <w:szCs w:val="24"/>
          </w:rPr>
          <w:t>segítségkérés szabályai</w:t>
        </w:r>
      </w:hyperlink>
      <w:r w:rsidR="000E6E06">
        <w:rPr>
          <w:b/>
          <w:i/>
          <w:color w:val="222222"/>
          <w:szCs w:val="24"/>
        </w:rPr>
        <w:t xml:space="preserve"> (Mit tegyünk, ha mégis megtörténik a baj?)</w:t>
      </w:r>
    </w:p>
    <w:p w:rsidR="000E6E06" w:rsidRPr="00AB5810" w:rsidRDefault="000E6E06" w:rsidP="00DD18D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222222"/>
          <w:szCs w:val="24"/>
        </w:rPr>
      </w:pPr>
      <w:r w:rsidRPr="00AB5810">
        <w:rPr>
          <w:color w:val="222222"/>
          <w:szCs w:val="24"/>
        </w:rPr>
        <w:t>A karácsonyfatűz rendkívüli gyorsasággal terjed, akár egy perc alatt leéghet az egész fa. Egy átlagos méretű helyiség két-három perc alatt füsttel telítődhet és öt-tíz perc alatt teljesen kiéghet.</w:t>
      </w:r>
    </w:p>
    <w:p w:rsidR="000E6E06" w:rsidRPr="00AB5810" w:rsidRDefault="000E6E06" w:rsidP="00DD18D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222222"/>
          <w:szCs w:val="24"/>
        </w:rPr>
      </w:pPr>
      <w:r w:rsidRPr="00AB5810">
        <w:rPr>
          <w:color w:val="222222"/>
          <w:szCs w:val="24"/>
        </w:rPr>
        <w:t>Tűzvédelmi szempontból jelentős előnyt jelent, ha a lakásban van füstriasztó eszköz, tűzjelző berendezés, illetve tűzoltó készülék, ezek elősegítik a kezdeti tűz eloltását. Amennyiben lehetséges, akadályozzuk meg, hogy a tűz oxigénhez jusson, így a lángok nem terjednek tovább. Erre a célra alkalmas lehet a nem műszálas anyagból készült takaró, pokróc.</w:t>
      </w:r>
    </w:p>
    <w:p w:rsidR="000E6E06" w:rsidRPr="00AB5810" w:rsidRDefault="000E6E06" w:rsidP="00DD18D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222222"/>
          <w:szCs w:val="24"/>
        </w:rPr>
      </w:pPr>
      <w:r w:rsidRPr="00AB5810">
        <w:rPr>
          <w:color w:val="222222"/>
          <w:szCs w:val="24"/>
        </w:rPr>
        <w:t>Azonnal tárcsázzuk a 1</w:t>
      </w:r>
      <w:r>
        <w:rPr>
          <w:color w:val="222222"/>
          <w:szCs w:val="24"/>
        </w:rPr>
        <w:t>12</w:t>
      </w:r>
      <w:r w:rsidRPr="00AB5810">
        <w:rPr>
          <w:color w:val="222222"/>
          <w:szCs w:val="24"/>
        </w:rPr>
        <w:t>-t, hívjuk a tűzoltókat!</w:t>
      </w:r>
    </w:p>
    <w:p w:rsidR="000E6E06" w:rsidRPr="00AB5810" w:rsidRDefault="000E6E06" w:rsidP="00DD18D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222222"/>
          <w:szCs w:val="24"/>
        </w:rPr>
      </w:pPr>
      <w:r w:rsidRPr="00AB5810">
        <w:rPr>
          <w:color w:val="222222"/>
          <w:szCs w:val="24"/>
        </w:rPr>
        <w:lastRenderedPageBreak/>
        <w:t>A legfontosabb, hogy nem szabad kockáztatni saját testi épségünket! Baj esetén az ember hajlamos a kapkodásra, pánikra. Gondoljuk át a fentebb leírtakat, s ezek tükrében tegyük meg a szükséges lépéseket családunk biztonsága érdekében!</w:t>
      </w:r>
    </w:p>
    <w:p w:rsidR="000E6E06" w:rsidRPr="00AB5810" w:rsidRDefault="000E6E06" w:rsidP="00DD18D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222222"/>
          <w:szCs w:val="24"/>
        </w:rPr>
      </w:pPr>
      <w:r w:rsidRPr="00AB5810">
        <w:rPr>
          <w:color w:val="222222"/>
          <w:szCs w:val="24"/>
        </w:rPr>
        <w:t>Csillagszórókat tilos épületből kidobálni, mert sérüléseket és károkat okozhatnak.</w:t>
      </w:r>
    </w:p>
    <w:p w:rsidR="000E6E06" w:rsidRPr="00AB5810" w:rsidRDefault="000E6E06" w:rsidP="00DD18D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222222"/>
          <w:szCs w:val="24"/>
        </w:rPr>
      </w:pPr>
      <w:r w:rsidRPr="00AB5810">
        <w:rPr>
          <w:color w:val="222222"/>
          <w:szCs w:val="24"/>
        </w:rPr>
        <w:t>Az erkélyeken lehetőleg csak nem éghető anyagokat tároljanak, ezzel megelőzhetik a felelőtlen emberek által kidobált csillagszórók, pirotechnikai termékek által okozott tűzesetek mind az erkélyen, mind azon keresztül a lakás területén.</w:t>
      </w:r>
    </w:p>
    <w:p w:rsidR="000E6E06" w:rsidRDefault="000E6E06" w:rsidP="00DD18DB">
      <w:pPr>
        <w:jc w:val="both"/>
        <w:rPr>
          <w:b/>
          <w:bCs/>
          <w:szCs w:val="24"/>
          <w:u w:val="single"/>
        </w:rPr>
      </w:pPr>
    </w:p>
    <w:p w:rsidR="00734B3C" w:rsidRDefault="00734B3C" w:rsidP="00DD18DB"/>
    <w:sectPr w:rsidR="0073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DFMincho-UB">
    <w:altName w:val="@MS Gothic"/>
    <w:charset w:val="80"/>
    <w:family w:val="auto"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F4021"/>
    <w:multiLevelType w:val="multilevel"/>
    <w:tmpl w:val="EE30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8741A"/>
    <w:multiLevelType w:val="hybridMultilevel"/>
    <w:tmpl w:val="8EDC2F16"/>
    <w:lvl w:ilvl="0" w:tplc="1764A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DFMincho-UB" w:eastAsia="@DFMincho-UB" w:hAnsi="@DFMincho-UB" w:cs="@DFMincho-UB" w:hint="default"/>
      </w:rPr>
    </w:lvl>
    <w:lvl w:ilvl="1" w:tplc="BCB285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C89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81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4A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4B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03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4A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08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2E15"/>
    <w:multiLevelType w:val="multilevel"/>
    <w:tmpl w:val="4E941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6"/>
    <w:rsid w:val="00081352"/>
    <w:rsid w:val="000E6E06"/>
    <w:rsid w:val="00394EE5"/>
    <w:rsid w:val="0053475D"/>
    <w:rsid w:val="00734B3C"/>
    <w:rsid w:val="007F7D87"/>
    <w:rsid w:val="00B45BE2"/>
    <w:rsid w:val="00DD18DB"/>
    <w:rsid w:val="00E85312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C6DC-9233-4568-B08D-F122717D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E0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uiPriority w:val="99"/>
    <w:rsid w:val="000E6E06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E6E0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93500">
      <w:bodyDiv w:val="1"/>
      <w:marLeft w:val="0"/>
      <w:marRight w:val="0"/>
      <w:marTop w:val="0"/>
      <w:marBottom w:val="0"/>
      <w:divBdr>
        <w:top w:val="single" w:sz="24" w:space="0" w:color="FF7200"/>
        <w:left w:val="none" w:sz="0" w:space="0" w:color="auto"/>
        <w:bottom w:val="none" w:sz="0" w:space="0" w:color="auto"/>
        <w:right w:val="none" w:sz="0" w:space="0" w:color="auto"/>
      </w:divBdr>
      <w:divsChild>
        <w:div w:id="1870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gi.katasztrofavedelem.hu/index2.php?pageid=lakossag_kattipus_reszletek&amp;ready_id=40" TargetMode="External"/><Relationship Id="rId18" Type="http://schemas.openxmlformats.org/officeDocument/2006/relationships/hyperlink" Target="https://regi.katasztrofavedelem.hu/index2.php?pageid=lakossag_kattipus_reszletek&amp;ready_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hu/url?sa=i&amp;url=https://ezermester.hu/cikk-7112/A_havas_haztetok_veszelyei&amp;psig=AOvVaw0tTlZtsDzTerS5Q9PzUdZE&amp;ust=1605707105085000&amp;source=images&amp;cd=vfe&amp;ved=0CAIQjRxqFwoTCOiK5LHbie0CFQAAAAAdAAAAABAQ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hu/url?sa=i&amp;url=http://fuzeshirek.hu/karacsonyi-tuzesetek-elozzuk-meg-a-bajt/&amp;psig=AOvVaw16c6lTkqCKQ36whBPIJN1s&amp;ust=1605707659263000&amp;source=images&amp;cd=vfe&amp;ved=0CAIQjRxqFwoTCMj9lcPdie0CFQAAAAAdAAAAABA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u/url?sa=i&amp;url=https://www.dabas.hu/index.php/fooldal/fontos-tudnivalok/412-teli-veszelyek-3&amp;psig=AOvVaw0fiW9mTn4hkJ7rW4y9nohS&amp;ust=1605706780098000&amp;source=images&amp;cd=vfe&amp;ved=0CAIQjRxqFwoTCKjHzoTaie0CFQAAAAAdAAAAABAI" TargetMode="External"/><Relationship Id="rId5" Type="http://schemas.openxmlformats.org/officeDocument/2006/relationships/hyperlink" Target="https://www.google.hu/url?sa=i&amp;url=https://www.dabas.hu/index.php/fooldal/fontos-tudnivalok/410-teli-veszelyek-1&amp;psig=AOvVaw0fiW9mTn4hkJ7rW4y9nohS&amp;ust=1605706780098000&amp;source=images&amp;cd=vfe&amp;ved=0CAIQjRxqFwoTCKjHzoTaie0CFQAAAAAdAAAAABAD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hu/url?sa=i&amp;url=https://www.facebook.com/H%C3%B3lap%C3%A1tol%C3%A1s-246525122092513/?hc_ref%3DPAGES_TIMELINE%26fref%3Dnf&amp;psig=AOvVaw1l-PK2l1Fx6AiaJ7LesxG0&amp;ust=1605709101954000&amp;source=images&amp;cd=vfe&amp;ved=0CAIQjRxqFwoTCPCcq9viie0CFQAAAAAdAAAAABAD" TargetMode="External"/><Relationship Id="rId14" Type="http://schemas.openxmlformats.org/officeDocument/2006/relationships/hyperlink" Target="https://www.google.hu/url?sa=i&amp;url=https://hajozas.hu/magazin/idojaras/balatoni-jegbol-mentesi-tanacsok-bemutato-videoval/&amp;psig=AOvVaw0-NBAB0DuLS4Eehnhs3-i9&amp;ust=1605709167562000&amp;source=images&amp;cd=vfe&amp;ved=0CAIQjRxqFwoTCPjZoPjiie0CFQAAAAAdAAAAABA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Buzás Judit</dc:creator>
  <cp:keywords/>
  <dc:description/>
  <cp:lastModifiedBy>Kerekes Tünde</cp:lastModifiedBy>
  <cp:revision>2</cp:revision>
  <dcterms:created xsi:type="dcterms:W3CDTF">2021-11-22T15:20:00Z</dcterms:created>
  <dcterms:modified xsi:type="dcterms:W3CDTF">2021-11-22T15:20:00Z</dcterms:modified>
</cp:coreProperties>
</file>